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A84E80">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w:t>
                            </w:r>
                            <w:r w:rsidR="00A84E80">
                              <w:rPr>
                                <w:rFonts w:ascii="Dubai" w:hAnsi="Dubai" w:cs="Dubai"/>
                                <w:b/>
                                <w:bCs/>
                                <w:color w:val="FFFFFF" w:themeColor="background1"/>
                                <w:sz w:val="48"/>
                                <w:szCs w:val="4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I3NDQIAAPUDAAAOAAAAZHJzL2Uyb0RvYy54bWysU11v2yAUfZ+0/4B4X+y48d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" filled="f" stroked="f">
                <v:textbox>
                  <w:txbxContent>
                    <w:p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rsidR="002951F3" w:rsidRPr="00D168D8" w:rsidRDefault="002951F3" w:rsidP="00A84E80">
                      <w:pPr>
                        <w:spacing w:before="240" w:after="240"/>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Producer Price Index for the Manufacturing Industries Sector– 201</w:t>
                      </w:r>
                      <w:r w:rsidR="00A84E80">
                        <w:rPr>
                          <w:rFonts w:ascii="Dubai" w:hAnsi="Dubai" w:cs="Dubai"/>
                          <w:b/>
                          <w:bCs/>
                          <w:color w:val="FFFFFF" w:themeColor="background1"/>
                          <w:sz w:val="48"/>
                          <w:szCs w:val="48"/>
                        </w:rPr>
                        <w:t>8</w:t>
                      </w:r>
                    </w:p>
                  </w:txbxContent>
                </v:textbox>
                <w10:wrap type="square" anchorx="margin"/>
              </v:shape>
            </w:pict>
          </mc:Fallback>
        </mc:AlternateContent>
      </w: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spacing w:after="0" w:line="240" w:lineRule="auto"/>
      </w:pPr>
    </w:p>
    <w:p w:rsidR="0093782D" w:rsidRDefault="0093782D" w:rsidP="00C959CC">
      <w:pPr>
        <w:tabs>
          <w:tab w:val="left" w:pos="5550"/>
        </w:tabs>
        <w:spacing w:after="0" w:line="240" w:lineRule="auto"/>
      </w:pPr>
    </w:p>
    <w:p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rsidR="00D33C4D" w:rsidRDefault="00D33C4D" w:rsidP="00D33C4D">
      <w:pPr>
        <w:spacing w:after="0" w:line="240" w:lineRule="auto"/>
        <w:rPr>
          <w:color w:val="000000" w:themeColor="text1"/>
          <w:sz w:val="24"/>
          <w:szCs w:val="24"/>
        </w:rPr>
      </w:pPr>
      <w:bookmarkStart w:id="0" w:name="_GoBack"/>
      <w:bookmarkEnd w:id="0"/>
    </w:p>
    <w:p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9229DA" w:rsidRDefault="009229DA" w:rsidP="009C2892">
      <w:pPr>
        <w:jc w:val="both"/>
        <w:rPr>
          <w:rFonts w:ascii="Dubai" w:hAnsi="Dubai" w:cs="Dubai"/>
          <w:b/>
          <w:bCs/>
          <w:color w:val="FF0000"/>
          <w:sz w:val="26"/>
          <w:szCs w:val="26"/>
          <w:lang w:bidi="ar-EG"/>
        </w:rPr>
      </w:pPr>
    </w:p>
    <w:p w:rsidR="00D33C4D" w:rsidRPr="00D33C4D" w:rsidRDefault="00D33C4D" w:rsidP="0028296E">
      <w:pPr>
        <w:jc w:val="both"/>
        <w:rPr>
          <w:rFonts w:ascii="Dubai" w:hAnsi="Dubai" w:cs="Dubai"/>
          <w:b/>
          <w:bCs/>
          <w:color w:val="FF0000"/>
          <w:sz w:val="20"/>
          <w:szCs w:val="20"/>
          <w:lang w:bidi="ar-EG"/>
        </w:rPr>
      </w:pPr>
    </w:p>
    <w:p w:rsidR="0018462A" w:rsidRPr="0018462A" w:rsidRDefault="0018462A" w:rsidP="0028296E">
      <w:pPr>
        <w:jc w:val="both"/>
        <w:rPr>
          <w:rFonts w:ascii="Dubai" w:hAnsi="Dubai" w:cs="Dubai"/>
          <w:b/>
          <w:bCs/>
          <w:color w:val="FF0000"/>
          <w:sz w:val="20"/>
          <w:szCs w:val="20"/>
          <w:lang w:bidi="ar-EG"/>
        </w:rPr>
      </w:pPr>
    </w:p>
    <w:p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rsidR="002B03D0" w:rsidRDefault="009C2892" w:rsidP="00162AEF">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rsidR="00D33C4D" w:rsidRDefault="00D33C4D" w:rsidP="00D33C4D">
      <w:pPr>
        <w:spacing w:after="200" w:line="276" w:lineRule="auto"/>
        <w:jc w:val="both"/>
        <w:rPr>
          <w:rFonts w:ascii="Dubai" w:hAnsi="Dubai" w:cs="Dubai"/>
          <w:sz w:val="24"/>
          <w:szCs w:val="24"/>
          <w:lang w:bidi="ar-EG"/>
        </w:rPr>
      </w:pPr>
    </w:p>
    <w:p w:rsidR="00D33C4D" w:rsidRPr="00D33C4D" w:rsidRDefault="00D33C4D" w:rsidP="00D33C4D">
      <w:pPr>
        <w:spacing w:after="200" w:line="276" w:lineRule="auto"/>
        <w:jc w:val="both"/>
        <w:rPr>
          <w:rFonts w:ascii="Dubai" w:hAnsi="Dubai" w:cs="Dubai"/>
          <w:sz w:val="20"/>
          <w:szCs w:val="20"/>
          <w:lang w:bidi="ar-EG"/>
        </w:rPr>
      </w:pPr>
    </w:p>
    <w:p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PPI also used as important indicator that reflects the extent of progress and development that occurs to the local productive sector in a period compared to another period.</w:t>
      </w:r>
    </w:p>
    <w:p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Population and Survey Sample Frame</w:t>
      </w:r>
    </w:p>
    <w:p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28   Machinery and equipment n.e.c.</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rsidR="00922859" w:rsidRPr="00EC1EF0" w:rsidRDefault="00922859" w:rsidP="009C2892">
      <w:pPr>
        <w:spacing w:after="0"/>
        <w:ind w:left="720"/>
        <w:jc w:val="both"/>
        <w:rPr>
          <w:rFonts w:ascii="Dubai" w:hAnsi="Dubai" w:cs="Dubai"/>
          <w:sz w:val="24"/>
          <w:szCs w:val="24"/>
          <w:rtl/>
          <w:lang w:bidi="ar-EG"/>
        </w:rPr>
      </w:pPr>
    </w:p>
    <w:p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Default="00D33C4D" w:rsidP="003C5075">
      <w:pPr>
        <w:spacing w:before="240" w:after="240" w:line="240" w:lineRule="auto"/>
        <w:jc w:val="both"/>
        <w:rPr>
          <w:rFonts w:ascii="Dubai" w:eastAsia="Times New Roman" w:hAnsi="Dubai" w:cs="Dubai"/>
          <w:noProof/>
          <w:sz w:val="24"/>
          <w:szCs w:val="24"/>
          <w:lang w:bidi="en-US"/>
        </w:rPr>
      </w:pPr>
    </w:p>
    <w:p w:rsidR="00D33C4D" w:rsidRPr="00D33C4D" w:rsidRDefault="00D33C4D" w:rsidP="003C5075">
      <w:pPr>
        <w:spacing w:before="240" w:after="240" w:line="240" w:lineRule="auto"/>
        <w:jc w:val="both"/>
        <w:rPr>
          <w:rFonts w:ascii="Dubai" w:eastAsia="Times New Roman" w:hAnsi="Dubai" w:cs="Dubai"/>
          <w:noProof/>
          <w:sz w:val="20"/>
          <w:szCs w:val="20"/>
          <w:lang w:bidi="en-US"/>
        </w:rPr>
      </w:pPr>
    </w:p>
    <w:p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rsidR="00837F5D" w:rsidRPr="00013823" w:rsidRDefault="009C2892" w:rsidP="00A84E80">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The number of establishments selected was </w:t>
      </w:r>
      <w:r w:rsidR="00D33C4D">
        <w:rPr>
          <w:rFonts w:ascii="Dubai" w:hAnsi="Dubai" w:cs="Dubai"/>
          <w:sz w:val="24"/>
          <w:szCs w:val="24"/>
          <w:lang w:bidi="ar-EG"/>
        </w:rPr>
        <w:t>22</w:t>
      </w:r>
      <w:r w:rsidR="00A84E80">
        <w:rPr>
          <w:rFonts w:ascii="Dubai" w:hAnsi="Dubai" w:cs="Dubai"/>
          <w:sz w:val="24"/>
          <w:szCs w:val="24"/>
          <w:lang w:bidi="ar-EG"/>
        </w:rPr>
        <w:t>0</w:t>
      </w:r>
      <w:r w:rsidRPr="00EC1EF0">
        <w:rPr>
          <w:rFonts w:ascii="Dubai" w:hAnsi="Dubai" w:cs="Dubai"/>
          <w:sz w:val="24"/>
          <w:szCs w:val="24"/>
          <w:lang w:bidi="ar-EG"/>
        </w:rPr>
        <w:t xml:space="preserve">, covering </w:t>
      </w:r>
      <w:r w:rsidR="00D33C4D">
        <w:rPr>
          <w:rFonts w:ascii="Dubai" w:hAnsi="Dubai" w:cs="Dubai"/>
          <w:sz w:val="24"/>
          <w:szCs w:val="24"/>
          <w:lang w:bidi="ar-EG"/>
        </w:rPr>
        <w:t>7</w:t>
      </w:r>
      <w:r w:rsidR="00A84E80">
        <w:rPr>
          <w:rFonts w:ascii="Dubai" w:hAnsi="Dubai" w:cs="Dubai"/>
          <w:sz w:val="24"/>
          <w:szCs w:val="24"/>
          <w:lang w:bidi="ar-EG"/>
        </w:rPr>
        <w:t>78</w:t>
      </w:r>
      <w:r w:rsidRPr="00EC1EF0">
        <w:rPr>
          <w:rFonts w:ascii="Dubai" w:hAnsi="Dubai" w:cs="Dubai"/>
          <w:sz w:val="24"/>
          <w:szCs w:val="24"/>
          <w:lang w:bidi="ar-EG"/>
        </w:rPr>
        <w:t xml:space="preserve"> categories.</w:t>
      </w:r>
    </w:p>
    <w:p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rsidR="00423DCA" w:rsidRDefault="00423DCA" w:rsidP="0028296E">
      <w:pPr>
        <w:jc w:val="both"/>
        <w:rPr>
          <w:rFonts w:ascii="Dubai" w:hAnsi="Dubai" w:cs="Dubai"/>
          <w:b/>
          <w:bCs/>
          <w:color w:val="FF0000"/>
          <w:sz w:val="26"/>
          <w:szCs w:val="26"/>
          <w:lang w:bidi="ar-EG"/>
        </w:rPr>
      </w:pPr>
    </w:p>
    <w:p w:rsidR="00423DCA" w:rsidRPr="00D33C4D" w:rsidRDefault="00423DCA" w:rsidP="0028296E">
      <w:pPr>
        <w:jc w:val="both"/>
        <w:rPr>
          <w:rFonts w:ascii="Dubai" w:hAnsi="Dubai" w:cs="Dubai"/>
          <w:b/>
          <w:bCs/>
          <w:color w:val="FF0000"/>
          <w:sz w:val="20"/>
          <w:szCs w:val="20"/>
          <w:lang w:bidi="ar-EG"/>
        </w:rPr>
      </w:pPr>
    </w:p>
    <w:p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Fax Number.</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rsidR="00837F5D" w:rsidRDefault="00837F5D" w:rsidP="009C2892">
      <w:pPr>
        <w:jc w:val="both"/>
        <w:rPr>
          <w:rFonts w:ascii="Dubai" w:hAnsi="Dubai" w:cs="Dubai"/>
          <w:sz w:val="24"/>
          <w:szCs w:val="24"/>
          <w:lang w:bidi="ar-EG"/>
        </w:rPr>
      </w:pPr>
    </w:p>
    <w:p w:rsidR="00837F5D" w:rsidRPr="00D33C4D" w:rsidRDefault="00837F5D" w:rsidP="009C2892">
      <w:pPr>
        <w:jc w:val="both"/>
        <w:rPr>
          <w:rFonts w:ascii="Dubai" w:hAnsi="Dubai" w:cs="Dubai"/>
          <w:sz w:val="20"/>
          <w:szCs w:val="20"/>
          <w:lang w:bidi="ar-EG"/>
        </w:rPr>
      </w:pP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Conduct ongoing meetings with the researchers, directing them in response to queries or obstacles that may face them, following up on the process of their field visits, evaluating their performance and addressing cases of rejection, if any.</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Provide the researchers with the necessary forms so that each establishment shall have a unique form.</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Prices reviewed and audited by the supervisor.</w:t>
      </w:r>
    </w:p>
    <w:p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lastRenderedPageBreak/>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rsidR="00D33C4D" w:rsidRDefault="00D33C4D" w:rsidP="009C2892">
      <w:pPr>
        <w:spacing w:line="360" w:lineRule="auto"/>
        <w:jc w:val="both"/>
        <w:rPr>
          <w:rFonts w:ascii="Dubai" w:hAnsi="Dubai" w:cs="Dubai"/>
          <w:b/>
          <w:bCs/>
          <w:color w:val="FF0000"/>
          <w:sz w:val="26"/>
          <w:szCs w:val="26"/>
          <w:lang w:bidi="ar-EG"/>
        </w:rPr>
      </w:pPr>
    </w:p>
    <w:p w:rsidR="00D33C4D" w:rsidRPr="00D33C4D" w:rsidRDefault="00D33C4D" w:rsidP="009C2892">
      <w:pPr>
        <w:spacing w:line="360" w:lineRule="auto"/>
        <w:jc w:val="both"/>
        <w:rPr>
          <w:rFonts w:ascii="Dubai" w:hAnsi="Dubai" w:cs="Dubai"/>
          <w:b/>
          <w:bCs/>
          <w:color w:val="FF0000"/>
          <w:sz w:val="20"/>
          <w:szCs w:val="20"/>
          <w:lang w:bidi="ar-EG"/>
        </w:rPr>
      </w:pPr>
    </w:p>
    <w:p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rsidR="00D33C4D" w:rsidRDefault="00D33C4D" w:rsidP="002951F3">
            <w:pPr>
              <w:jc w:val="both"/>
              <w:rPr>
                <w:rFonts w:ascii="Dubai" w:hAnsi="Dubai" w:cs="Dubai"/>
                <w:sz w:val="24"/>
                <w:szCs w:val="24"/>
                <w:lang w:bidi="ar-EG"/>
              </w:rPr>
            </w:pPr>
          </w:p>
          <w:p w:rsidR="00D33C4D" w:rsidRDefault="00D33C4D" w:rsidP="002951F3">
            <w:pPr>
              <w:jc w:val="both"/>
              <w:rPr>
                <w:rFonts w:ascii="Dubai" w:hAnsi="Dubai" w:cs="Dubai"/>
                <w:sz w:val="24"/>
                <w:szCs w:val="24"/>
                <w:lang w:bidi="ar-EG"/>
              </w:rPr>
            </w:pPr>
          </w:p>
          <w:p w:rsidR="00D33C4D" w:rsidRPr="00EC1EF0" w:rsidRDefault="00D33C4D" w:rsidP="002951F3">
            <w:pPr>
              <w:jc w:val="both"/>
              <w:rPr>
                <w:rFonts w:ascii="Dubai" w:hAnsi="Dubai" w:cs="Dubai"/>
                <w:sz w:val="24"/>
                <w:szCs w:val="24"/>
                <w:lang w:bidi="ar-EG"/>
              </w:rPr>
            </w:pP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rsidR="009C2892" w:rsidRPr="00EC1EF0" w:rsidRDefault="009C2892" w:rsidP="002951F3">
            <w:pPr>
              <w:jc w:val="both"/>
              <w:rPr>
                <w:rFonts w:ascii="Dubai" w:hAnsi="Dubai" w:cs="Dubai"/>
                <w:sz w:val="24"/>
                <w:szCs w:val="24"/>
                <w:lang w:bidi="ar-EG"/>
              </w:rPr>
            </w:pPr>
          </w:p>
        </w:tc>
      </w:tr>
      <w:tr w:rsidR="009C2892" w:rsidRPr="00EC1EF0" w:rsidTr="002951F3">
        <w:tc>
          <w:tcPr>
            <w:tcW w:w="3085" w:type="dxa"/>
          </w:tcPr>
          <w:p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rsidR="009C2892" w:rsidRPr="00EC1EF0" w:rsidRDefault="009C2892" w:rsidP="009C2892">
      <w:pPr>
        <w:jc w:val="both"/>
        <w:rPr>
          <w:rFonts w:ascii="Dubai" w:hAnsi="Dubai" w:cs="Dubai"/>
          <w:sz w:val="24"/>
          <w:szCs w:val="24"/>
          <w:lang w:bidi="ar-EG"/>
        </w:rPr>
      </w:pPr>
    </w:p>
    <w:p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AE2" w:rsidRDefault="00271AE2" w:rsidP="0093782D">
      <w:pPr>
        <w:spacing w:after="0" w:line="240" w:lineRule="auto"/>
      </w:pPr>
      <w:r>
        <w:separator/>
      </w:r>
    </w:p>
  </w:endnote>
  <w:endnote w:type="continuationSeparator" w:id="0">
    <w:p w:rsidR="00271AE2" w:rsidRDefault="00271AE2"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3A9F" w:rsidRPr="00C0781E" w:rsidRDefault="00B33A9F" w:rsidP="00B4786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47869" w:rsidRPr="00B47869">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B33A9F" w:rsidRPr="00C0781E" w:rsidRDefault="00B33A9F" w:rsidP="00B4786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B47869" w:rsidRPr="00B47869">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B33A9F" w:rsidRPr="00C0781E" w:rsidRDefault="00B33A9F" w:rsidP="00B33A9F">
                    <w:pPr>
                      <w:rPr>
                        <w:rFonts w:ascii="Dubai" w:hAnsi="Dubai" w:cs="Dubai"/>
                        <w:color w:val="000000"/>
                        <w:sz w:val="16"/>
                        <w:szCs w:val="16"/>
                      </w:rPr>
                    </w:pPr>
                  </w:p>
                  <w:p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title="DSC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1265FE">
      <w:rPr>
        <w:noProof/>
        <w:color w:val="FFFFFF" w:themeColor="background1"/>
      </w:rPr>
      <w:t>2</w:t>
    </w:r>
    <w:r w:rsidRPr="00082D55">
      <w:rPr>
        <w:noProof/>
        <w:color w:val="FFFFFF" w:themeColor="background1"/>
      </w:rPr>
      <w:fldChar w:fldCharType="end"/>
    </w:r>
    <w:r>
      <w:rPr>
        <w:noProof/>
        <w:color w:val="FFFFFF" w:themeColor="background1"/>
      </w:rPr>
      <w:tab/>
    </w:r>
  </w:p>
  <w:p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B33A9F" w:rsidRDefault="00B33A9F" w:rsidP="00B33A9F"/>
                </w:txbxContent>
              </v:textbox>
              <w10:wrap anchorx="margin"/>
            </v:shape>
          </w:pict>
        </mc:Fallback>
      </mc:AlternateContent>
    </w:r>
  </w:p>
  <w:p w:rsidR="00B33A9F" w:rsidRDefault="00B33A9F" w:rsidP="00B33A9F">
    <w:pPr>
      <w:pStyle w:val="Footer"/>
      <w:rPr>
        <w:noProof/>
      </w:rPr>
    </w:pPr>
  </w:p>
  <w:p w:rsidR="00B33A9F" w:rsidRDefault="00B33A9F" w:rsidP="00B33A9F">
    <w:pPr>
      <w:pStyle w:val="Footer"/>
    </w:pPr>
  </w:p>
  <w:p w:rsidR="00B33A9F" w:rsidRPr="00224685" w:rsidRDefault="00B33A9F" w:rsidP="00B33A9F">
    <w:pPr>
      <w:pStyle w:val="Footer"/>
    </w:pPr>
  </w:p>
  <w:p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AE2" w:rsidRDefault="00271AE2" w:rsidP="0093782D">
      <w:pPr>
        <w:spacing w:after="0" w:line="240" w:lineRule="auto"/>
      </w:pPr>
      <w:r>
        <w:separator/>
      </w:r>
    </w:p>
  </w:footnote>
  <w:footnote w:type="continuationSeparator" w:id="0">
    <w:p w:rsidR="00271AE2" w:rsidRDefault="00271AE2"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title="DS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951F3" w:rsidRDefault="002951F3" w:rsidP="00796B9E">
    <w:pPr>
      <w:pStyle w:val="Header"/>
      <w:tabs>
        <w:tab w:val="clear" w:pos="4680"/>
        <w:tab w:val="clear" w:pos="9360"/>
        <w:tab w:val="left" w:pos="6765"/>
      </w:tabs>
      <w:jc w:val="center"/>
      <w:rPr>
        <w:noProof/>
      </w:rPr>
    </w:pPr>
  </w:p>
  <w:p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2"/>
  </w:num>
  <w:num w:numId="6">
    <w:abstractNumId w:val="13"/>
  </w:num>
  <w:num w:numId="7">
    <w:abstractNumId w:val="12"/>
  </w:num>
  <w:num w:numId="8">
    <w:abstractNumId w:val="0"/>
  </w:num>
  <w:num w:numId="9">
    <w:abstractNumId w:val="17"/>
  </w:num>
  <w:num w:numId="10">
    <w:abstractNumId w:val="15"/>
  </w:num>
  <w:num w:numId="11">
    <w:abstractNumId w:val="3"/>
  </w:num>
  <w:num w:numId="12">
    <w:abstractNumId w:val="19"/>
  </w:num>
  <w:num w:numId="13">
    <w:abstractNumId w:val="5"/>
  </w:num>
  <w:num w:numId="14">
    <w:abstractNumId w:val="14"/>
  </w:num>
  <w:num w:numId="15">
    <w:abstractNumId w:val="20"/>
  </w:num>
  <w:num w:numId="16">
    <w:abstractNumId w:val="4"/>
  </w:num>
  <w:num w:numId="17">
    <w:abstractNumId w:val="18"/>
  </w:num>
  <w:num w:numId="18">
    <w:abstractNumId w:val="16"/>
  </w:num>
  <w:num w:numId="19">
    <w:abstractNumId w:val="8"/>
  </w:num>
  <w:num w:numId="20">
    <w:abstractNumId w:val="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3823"/>
    <w:rsid w:val="00023A7C"/>
    <w:rsid w:val="00062C64"/>
    <w:rsid w:val="00082D55"/>
    <w:rsid w:val="000A150D"/>
    <w:rsid w:val="000A410D"/>
    <w:rsid w:val="000B0C47"/>
    <w:rsid w:val="000C7622"/>
    <w:rsid w:val="00114E74"/>
    <w:rsid w:val="001265FE"/>
    <w:rsid w:val="001409D7"/>
    <w:rsid w:val="00146D57"/>
    <w:rsid w:val="00162AEF"/>
    <w:rsid w:val="00166C4E"/>
    <w:rsid w:val="0018462A"/>
    <w:rsid w:val="001F386D"/>
    <w:rsid w:val="00235234"/>
    <w:rsid w:val="00271AE2"/>
    <w:rsid w:val="0028296E"/>
    <w:rsid w:val="002935FE"/>
    <w:rsid w:val="002951F3"/>
    <w:rsid w:val="00297514"/>
    <w:rsid w:val="002B03D0"/>
    <w:rsid w:val="002C2D87"/>
    <w:rsid w:val="002C74D6"/>
    <w:rsid w:val="002D1652"/>
    <w:rsid w:val="002E68F2"/>
    <w:rsid w:val="002F14D6"/>
    <w:rsid w:val="0033385F"/>
    <w:rsid w:val="003362E8"/>
    <w:rsid w:val="00350218"/>
    <w:rsid w:val="0036011D"/>
    <w:rsid w:val="003603C3"/>
    <w:rsid w:val="003625E9"/>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920807"/>
    <w:rsid w:val="00922859"/>
    <w:rsid w:val="009229DA"/>
    <w:rsid w:val="00933163"/>
    <w:rsid w:val="0093782D"/>
    <w:rsid w:val="00947858"/>
    <w:rsid w:val="0095533E"/>
    <w:rsid w:val="00973C98"/>
    <w:rsid w:val="009C0BDD"/>
    <w:rsid w:val="009C2892"/>
    <w:rsid w:val="009F6E2F"/>
    <w:rsid w:val="00A003DE"/>
    <w:rsid w:val="00A03E31"/>
    <w:rsid w:val="00A10B8B"/>
    <w:rsid w:val="00A4072E"/>
    <w:rsid w:val="00A561C4"/>
    <w:rsid w:val="00A84E80"/>
    <w:rsid w:val="00AA4AAE"/>
    <w:rsid w:val="00AD5A09"/>
    <w:rsid w:val="00AF0922"/>
    <w:rsid w:val="00AF13D2"/>
    <w:rsid w:val="00B27E30"/>
    <w:rsid w:val="00B33A9F"/>
    <w:rsid w:val="00B4035F"/>
    <w:rsid w:val="00B40626"/>
    <w:rsid w:val="00B47869"/>
    <w:rsid w:val="00BA488B"/>
    <w:rsid w:val="00BB1131"/>
    <w:rsid w:val="00BB4F9B"/>
    <w:rsid w:val="00BE5FD0"/>
    <w:rsid w:val="00BF65ED"/>
    <w:rsid w:val="00C2169B"/>
    <w:rsid w:val="00C506FB"/>
    <w:rsid w:val="00C63214"/>
    <w:rsid w:val="00C959CC"/>
    <w:rsid w:val="00CC6E54"/>
    <w:rsid w:val="00CE3099"/>
    <w:rsid w:val="00CE5CB4"/>
    <w:rsid w:val="00D168D8"/>
    <w:rsid w:val="00D33C4D"/>
    <w:rsid w:val="00D35591"/>
    <w:rsid w:val="00DB53FF"/>
    <w:rsid w:val="00DE3240"/>
    <w:rsid w:val="00E15ACE"/>
    <w:rsid w:val="00E75AF8"/>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2018-04-02T20:00:00+00:00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2.xml><?xml version="1.0" encoding="utf-8"?>
<ds:datastoreItem xmlns:ds="http://schemas.openxmlformats.org/officeDocument/2006/customXml" ds:itemID="{193EBBE0-C561-46CB-91C6-025DF277E79E}">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79F6EC32-96E5-4719-B966-7322517E45F6}"/>
</file>

<file path=customXml/itemProps4.xml><?xml version="1.0" encoding="utf-8"?>
<ds:datastoreItem xmlns:ds="http://schemas.openxmlformats.org/officeDocument/2006/customXml" ds:itemID="{41FF5606-859D-4388-A2CE-EA570C8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2784</Words>
  <Characters>16430</Characters>
  <Application>Microsoft Office Word</Application>
  <DocSecurity>0</DocSecurity>
  <Lines>400</Lines>
  <Paragraphs>157</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Minas Abdulrahman Bin Dakhan</cp:lastModifiedBy>
  <cp:revision>3</cp:revision>
  <cp:lastPrinted>2018-07-12T04:46:00Z</cp:lastPrinted>
  <dcterms:created xsi:type="dcterms:W3CDTF">2020-04-04T14:14:00Z</dcterms:created>
  <dcterms:modified xsi:type="dcterms:W3CDTF">2020-04-05T14:20:00Z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